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2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2.Радиопередатчики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2.1 Структурная схема радиопередатчика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2.2  Основные технические характеристики радиопередатчика</w:t>
      </w:r>
    </w:p>
    <w:p w:rsidR="00AC3F57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2.3  Возбудители радиопередатчиков</w:t>
      </w:r>
    </w:p>
    <w:p w:rsidR="00AC3F57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EC612A" w:rsidRDefault="00AC3F57" w:rsidP="00AC3F57">
      <w:pPr>
        <w:pStyle w:val="NoSpacing"/>
        <w:rPr>
          <w:rFonts w:ascii="Times New Roman" w:hAnsi="Times New Roman" w:cs="Times New Roman"/>
          <w:b/>
        </w:rPr>
      </w:pPr>
      <w:r w:rsidRPr="00EC612A">
        <w:rPr>
          <w:rFonts w:ascii="Times New Roman" w:hAnsi="Times New Roman" w:cs="Times New Roman"/>
          <w:b/>
        </w:rPr>
        <w:t>2. Радиопередатчики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Радиопередатчиком  называется  радиотехническое  устройство,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преобразующее  первичные  электрические  сигналы  в  радиосигналы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определённой  мощности,  необходимой  для  обеспечения  радиосвязи  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заданном расстоянии с требуемой надёжностью.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радиопередающее  устройство,  кроме  радиопередатчика,  входит  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антенно-фидерное устройство.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EC612A" w:rsidRDefault="00AC3F57" w:rsidP="00AC3F57">
      <w:pPr>
        <w:pStyle w:val="NoSpacing"/>
        <w:rPr>
          <w:rFonts w:ascii="Times New Roman" w:hAnsi="Times New Roman" w:cs="Times New Roman"/>
          <w:b/>
        </w:rPr>
      </w:pPr>
      <w:r w:rsidRPr="00EC612A">
        <w:rPr>
          <w:rFonts w:ascii="Times New Roman" w:hAnsi="Times New Roman" w:cs="Times New Roman"/>
          <w:b/>
        </w:rPr>
        <w:t>2.1 Структурная схема радиопередатчика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Структурная схема радиопередатчика представлена на рис.2.1.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60F07C6" wp14:editId="09A9F234">
            <wp:extent cx="3600000" cy="93359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 Рис.2.1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Радиопередатчик включает следующие узлы: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Возбудитель,  предназначенный  для  преобразования  первичных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электрических  сигналов  в  радиосигналы,  формирование  сетки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высокостабильных частот с заданным интервалом между соседними частотами,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помощью которых осуществляется перенос сформированных радиосигналов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непосредственно  на рабочую частоту в заданном диапазоне.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Усилитель  мощности  УМ  предназначен  для  усиления  радиосигналов,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сформированных  в  возбудителе,  до  величины,  обеспечивающей  требуемую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дальность связи с заданной надёжностью.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Согласующее антенное устройство САУ обеспечивает согласование УМ с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передающей антенной с целью излучения антенной максимальной мощности,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подводимой к ней от УМ.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Источник  электропитания  предназначен  для  преобразования  энергии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переменного  тока  частоты 50 Гц  в  энергию  напряжений,  необходимых  для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питания каскадов передатчика.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Кроме  указанных  узлов,  к  радиопередатчику  относятся  дополнительные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системы:  управления,  блокировки,  сигнализации  и  принудительного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охлаждения.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Первичный   сигнал к передающей   антенне Источник   питания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Перечисленные выше узлы содержит любой радиопередатчик, независимо </w:t>
      </w:r>
    </w:p>
    <w:p w:rsidR="00AC3F57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 его мощности и назначения. </w:t>
      </w:r>
    </w:p>
    <w:p w:rsidR="00AC3F57" w:rsidRPr="00047636" w:rsidRDefault="00AC3F57" w:rsidP="00AC3F57">
      <w:pPr>
        <w:pStyle w:val="NoSpacing"/>
      </w:pPr>
    </w:p>
    <w:p w:rsidR="00AC3F57" w:rsidRPr="00047636" w:rsidRDefault="00AC3F57" w:rsidP="00AC3F57">
      <w:pPr>
        <w:pStyle w:val="NoSpacing"/>
      </w:pPr>
      <w:r w:rsidRPr="00047636">
        <w:t>7.3 Радиопередающие устройства</w:t>
      </w:r>
    </w:p>
    <w:p w:rsidR="00AC3F57" w:rsidRPr="00047636" w:rsidRDefault="00AC3F57" w:rsidP="00AC3F57">
      <w:pPr>
        <w:pStyle w:val="NoSpacing"/>
      </w:pPr>
      <w:r w:rsidRPr="00047636">
        <w:t>Под радиопередающим устройством (РПдУ) понимают комплекс оборудования, предназначенный для формирования и излучения радиосигналов. Основными узлами РПдУ являются генератор несущей частоты и модулятор. В современных системах связи РПдУ содержит и другое оборудование, обеспечивающее совместную работу средств связи: источники питания, системы синхронизации, автоматического управления, контроля и сигнализации, защиты и т.д.</w:t>
      </w:r>
    </w:p>
    <w:p w:rsidR="00AC3F57" w:rsidRPr="00047636" w:rsidRDefault="00AC3F57" w:rsidP="00AC3F57">
      <w:pPr>
        <w:pStyle w:val="NoSpacing"/>
      </w:pPr>
      <w:r w:rsidRPr="00047636">
        <w:t>Обобщенная структурная схема радиопередающего устройства с амплитудной либо фазовой модуляцией сигналов приведена на рисунке 7.9.</w:t>
      </w:r>
    </w:p>
    <w:p w:rsidR="00AC3F57" w:rsidRPr="00047636" w:rsidRDefault="00AC3F57" w:rsidP="00AC3F57">
      <w:pPr>
        <w:pStyle w:val="NoSpacing"/>
      </w:pPr>
      <w:r w:rsidRPr="00047636">
        <w:lastRenderedPageBreak/>
        <w:t>Первичный сигнал, подлежащий передаче, поступает на входную цепь. Входная цепь обеспечивает согласование этого сигнала с РПдУ, в конечном итоге, это определяется параметрами модулированного радиосигнала, передаваемого в линию.</w:t>
      </w:r>
    </w:p>
    <w:p w:rsidR="00AC3F57" w:rsidRPr="00047636" w:rsidRDefault="00AC3F57" w:rsidP="00AC3F57">
      <w:pPr>
        <w:pStyle w:val="NoSpacing"/>
      </w:pPr>
      <w:r w:rsidRPr="00047636">
        <w:t>Генератор несущей частоты формирует колебания несущей частоты, которые и являются переносчиками сообщения. В современных системах связи генератор несущей частоты выполняют в виде синтезатора частот. Синтезатор частот - устройство, предназначенное для формирования в заданном диапазоне частот высоко стабильных колебаний, определяемых стабильностью параметров задающего генератора.</w:t>
      </w:r>
    </w:p>
    <w:p w:rsidR="00AC3F57" w:rsidRPr="00047636" w:rsidRDefault="00AC3F57" w:rsidP="00AC3F57">
      <w:pPr>
        <w:pStyle w:val="NoSpacing"/>
      </w:pPr>
      <w:r w:rsidRPr="00047636">
        <w:t>Модулятор - узел, в котором на параметры несущего колебания накладывается передаваемое сообщение. При формировании в РпдУ радиосигналов с амплитудной или фазовой модуляцией синтезатор частоты вырабатывает колебания с постоянной частотой. При дополнительном воздействии модулирующим сигналом на частоту выходного колебания синтезатора частот можно получить радиосигналы с частотной модуляцией.</w:t>
      </w:r>
    </w:p>
    <w:p w:rsidR="00AC3F57" w:rsidRPr="00047636" w:rsidRDefault="00AC3F57" w:rsidP="00AC3F57">
      <w:pPr>
        <w:pStyle w:val="NoSpacing"/>
      </w:pPr>
      <w:r w:rsidRPr="00047636">
        <w:rPr>
          <w:noProof/>
          <w:lang w:eastAsia="ru-RU"/>
        </w:rPr>
        <w:drawing>
          <wp:inline distT="0" distB="0" distL="0" distR="0" wp14:anchorId="57BD5C01" wp14:editId="167F6529">
            <wp:extent cx="2987675" cy="914400"/>
            <wp:effectExtent l="0" t="0" r="3175" b="0"/>
            <wp:docPr id="2" name="Picture 2" descr="Структурная схема радиопередающего устрой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труктурная схема радиопередающего устройств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6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7636">
        <w:br/>
        <w:t>Рис. 7.9 Обобщенная структурная схема радиопередающего устройства</w:t>
      </w:r>
    </w:p>
    <w:p w:rsidR="00AC3F57" w:rsidRPr="00047636" w:rsidRDefault="00AC3F57" w:rsidP="00AC3F57">
      <w:pPr>
        <w:pStyle w:val="NoSpacing"/>
      </w:pPr>
      <w:r w:rsidRPr="00047636">
        <w:t>Усилитель мощности предназначен для увеличения уровня радиосигнала до величины, определяемой мощностью излучаемого сигнала в системе связи. Необходимое согласование РПдУ с антенной обеспечивает выходная цепь.</w:t>
      </w:r>
    </w:p>
    <w:p w:rsidR="00AC3F57" w:rsidRPr="00047636" w:rsidRDefault="00AC3F57" w:rsidP="00AC3F57">
      <w:pPr>
        <w:pStyle w:val="NoSpacing"/>
      </w:pPr>
      <w:r w:rsidRPr="00047636">
        <w:t>Преимущества цифровых методов обработки информации (передача, хранение, преобразование) способствовали широкому распространению цифровых систем связи. Достоинством представления сигналов в цифровом виде является также ее универсальность, то есть независимость от природы передаваемых сообщений. Современные системы связи способны передавать не только дискретные сообщения, но и непрерывные (как по времени, так и по уровню). Для преобразования непрерывных сигналов в цифровые служат специальные устройства - аналого-цифровые преобразователи (АЦП).</w:t>
      </w:r>
    </w:p>
    <w:p w:rsidR="00AC3F57" w:rsidRPr="00047636" w:rsidRDefault="00AC3F57" w:rsidP="00AC3F57">
      <w:pPr>
        <w:pStyle w:val="NoSpacing"/>
      </w:pPr>
      <w:r w:rsidRPr="00047636">
        <w:t>В аналого-цифровом преобразователе из сигнала, непрерывного по времени, сначала выбирают значения сигнала в определенные моменты времени. Чаще всего такие отсчеты берут через одинаковые промежутки времени. Выбранные значения сигнала называют выборками, а операцию получения отсчетов называют дискретизацией по времени.</w:t>
      </w:r>
    </w:p>
    <w:p w:rsidR="00AC3F57" w:rsidRPr="00047636" w:rsidRDefault="00AC3F57" w:rsidP="00AC3F57">
      <w:pPr>
        <w:pStyle w:val="NoSpacing"/>
      </w:pPr>
      <w:r w:rsidRPr="00047636">
        <w:t>На следующем этапе обработки весь диапазон возможных значений сигнала разбивают на определенное количество интервалов и выясняют, к какому из этих интервалов относится значение текущей выборки. На этом этапе обработки за значение сигнала принимается не действительное значение выборки, а ближайшее к нему округленное значение сигнала. Это значение может соответствовать середине того интервала, в который попадает данный отсчет, либо другому значению из этого интервала (начало или конец этого интервала). Операция замены действительного значения сигнала ближайшим к нему округленным значением называется квантованием, а ширину этого интервала называют шагом квантования. Если все интервалы, на которые разбиваются возможные значения сигнала, одинаковые, то такое квантование называется равномерным. В некоторых случаях, например, при передаче речи, оказывается выгодным такие интервалы делать неодинаковыми. В таком случае говорят о неравномерном квантовании.</w:t>
      </w:r>
    </w:p>
    <w:p w:rsidR="00AC3F57" w:rsidRPr="00047636" w:rsidRDefault="00AC3F57" w:rsidP="00AC3F57">
      <w:pPr>
        <w:pStyle w:val="NoSpacing"/>
      </w:pPr>
      <w:r w:rsidRPr="00047636">
        <w:t>На последнем этапе аналого-цифровой преобразователь заменяет действительное значение выборки номером того интервала, в пределах которого находится значение данного отсчета. Операция замены значения отсчета номером (кодом) называется кодированием. Наибольшее распространение в современных системах получило представление отсчетов в виде двоичных кодов. Затем полученные коды передаются по системе связи.</w:t>
      </w:r>
    </w:p>
    <w:p w:rsidR="00AC3F57" w:rsidRPr="00047636" w:rsidRDefault="00AC3F57" w:rsidP="00AC3F57">
      <w:pPr>
        <w:pStyle w:val="NoSpacing"/>
      </w:pPr>
      <w:r w:rsidRPr="00047636">
        <w:t>Упрощенная структурная схема приемопередатчика цифровой системы связи приведена на рисунке 7.10. Рассмотрим работу этого устройства.</w:t>
      </w:r>
    </w:p>
    <w:p w:rsidR="00AC3F57" w:rsidRPr="00047636" w:rsidRDefault="00AC3F57" w:rsidP="00AC3F57">
      <w:pPr>
        <w:pStyle w:val="NoSpacing"/>
      </w:pPr>
      <w:r w:rsidRPr="00047636">
        <w:rPr>
          <w:noProof/>
          <w:lang w:eastAsia="ru-RU"/>
        </w:rPr>
        <w:lastRenderedPageBreak/>
        <w:drawing>
          <wp:inline distT="0" distB="0" distL="0" distR="0" wp14:anchorId="3058A4B8" wp14:editId="53B403FB">
            <wp:extent cx="2987675" cy="1706245"/>
            <wp:effectExtent l="0" t="0" r="3175" b="8255"/>
            <wp:docPr id="3" name="Picture 3" descr="Приемопередатчик цифровой системы связ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риемопередатчик цифровой системы связ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6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7636">
        <w:br/>
        <w:t>Рис. 7.10 Приемопередатчик цифровой системы связи</w:t>
      </w:r>
    </w:p>
    <w:p w:rsidR="00AC3F57" w:rsidRPr="00047636" w:rsidRDefault="00AC3F57" w:rsidP="00AC3F57">
      <w:pPr>
        <w:pStyle w:val="NoSpacing"/>
      </w:pPr>
      <w:r w:rsidRPr="00047636">
        <w:t>Непрерывное сообщение от источника сообщений поступает на устройство, называемое кодером. Под кодированием в широком смысле понимают операцию преобразования отсчетов непрерывных сигналов в последовательность кодовых символов. В результате, на выходе кодера формируются электрические сигналы, соответствующие кодовой последовательности и определяемой передаваемым сообщением.</w:t>
      </w:r>
    </w:p>
    <w:p w:rsidR="00AC3F57" w:rsidRPr="00047636" w:rsidRDefault="00AC3F57" w:rsidP="00AC3F57">
      <w:pPr>
        <w:pStyle w:val="NoSpacing"/>
      </w:pPr>
      <w:r w:rsidRPr="00047636">
        <w:t>Кодовые сигналы в виде последовательности импульсов затем поступают на модулятор, на второй вход которого подается колебание несущей частоты с выхода синтезатора частоты. В модуляторе выполняется соответствующая модуляция (амплитудная, фазовая, частотная и т.д.) колебания несущей частоты в соответствии с поступающей кодовой последовательностью. Затем модулированные сигналы усиливаются до необходимого уровня с помощью усилителя мощности и излучаются передающей антенной.</w:t>
      </w:r>
    </w:p>
    <w:p w:rsidR="00AC3F57" w:rsidRPr="00047636" w:rsidRDefault="00AC3F57" w:rsidP="00AC3F57">
      <w:pPr>
        <w:pStyle w:val="NoSpacing"/>
      </w:pPr>
      <w:r w:rsidRPr="00047636">
        <w:t>Наведенные в приемной антенне электромагнитные излучения поступают на вход усилителя и преобразователя частоты, где выделяются и усиливаются колебания несущей частоты полезного сигнала. В демодуляторе выполняется демодуляция принимаемого сообщения, и на выходе демодулятора формируется последовательность импульсов, соответствующая последовательности импульсов передаваемого сообщения (на выходе кодера), которая поступает на декодер. В декодере выполняется операция, обратная кодированию, и восстановленное сообщение направляется получателю сообщений.</w:t>
      </w:r>
    </w:p>
    <w:p w:rsidR="00AC3F57" w:rsidRPr="00047636" w:rsidRDefault="00AC3F57" w:rsidP="00AC3F57">
      <w:pPr>
        <w:pStyle w:val="NoSpacing"/>
      </w:pPr>
      <w:r w:rsidRPr="00047636">
        <w:t>В одном приемопередающем устройстве кодер и декодер обычно объединяют в единый конструктивный узел (чаще - это одна микросхема) и объединенный блок кодер-декодер по первым буквам составляющих называют кодеком. Аналогично, объединенный блок модулятор-демодулятор называют модемом.</w:t>
      </w:r>
    </w:p>
    <w:p w:rsidR="00AC3F57" w:rsidRPr="00047636" w:rsidRDefault="00AC3F57" w:rsidP="00AC3F57">
      <w:pPr>
        <w:pStyle w:val="NoSpacing"/>
      </w:pPr>
      <w:r w:rsidRPr="00047636">
        <w:t>Радиопередающие устройства отличаются по назначению, условиям эксплуатации, виду модуляции радиосигналов и другим характеристикам.</w:t>
      </w:r>
    </w:p>
    <w:p w:rsidR="00AC3F57" w:rsidRPr="00047636" w:rsidRDefault="00AC3F57" w:rsidP="00AC3F57">
      <w:pPr>
        <w:pStyle w:val="NoSpacing"/>
      </w:pPr>
      <w:r w:rsidRPr="00047636">
        <w:t>К основным энергетическим показателям РПдУ относят величину мощности сигнала, подводимого к антенне, и коэффициент полезного действия. Различают пиковую мощность полезного сигнала РпдУ и усредненное значение мощности за определенный интервал времени. Коэффициент полезного действия - это отношение полезной мощности, подводимой к антенне, к мощности, потребляемой РпдУ от источника электропитания.</w:t>
      </w:r>
    </w:p>
    <w:p w:rsidR="00AC3F57" w:rsidRPr="00047636" w:rsidRDefault="00AC3F57" w:rsidP="00AC3F57">
      <w:pPr>
        <w:pStyle w:val="NoSpacing"/>
      </w:pPr>
      <w:r w:rsidRPr="00047636">
        <w:t>Под диапазоном частот, в котором работает данное РПдУ, понимают такую полосу частот, которая необходима для передачи полезных сигналов в системе связи и выделена данному РПдУ для формирования радиосигналов. К сожалению, кроме полезных сигналов, радиопередающие устройства излучают и побочные колебания.</w:t>
      </w:r>
    </w:p>
    <w:p w:rsidR="00AC3F57" w:rsidRPr="00047636" w:rsidRDefault="00AC3F57" w:rsidP="00AC3F57">
      <w:pPr>
        <w:pStyle w:val="NoSpacing"/>
      </w:pPr>
      <w:r w:rsidRPr="00047636">
        <w:t>Внеполосными излучениями называют такие сигналы, формируемые РПдУ, спектры которых расположены вне полосы, отведенной для данной системы связи. Внеполосные излучения являются источниками дополнительных помех для систем связи, работающих в других полосах частот.</w:t>
      </w:r>
    </w:p>
    <w:p w:rsidR="00AC3F57" w:rsidRPr="00047636" w:rsidRDefault="00AC3F57" w:rsidP="00AC3F57">
      <w:pPr>
        <w:pStyle w:val="NoSpacing"/>
      </w:pPr>
      <w:r w:rsidRPr="00047636">
        <w:t>Важной характеристикой систем связи является стабильность частоты излучаемых колебаний. Под нестабильностью частоты РПдУ понимают отклонение частоты излучаемых колебаний относительно номинального значения. Недостаточная стабильность частоты ухудшает качество связи и может являться причиной помех для радиотехнических устройств, работающих в смежных диапазонах частот.</w:t>
      </w:r>
    </w:p>
    <w:p w:rsidR="00AC3F57" w:rsidRPr="00047636" w:rsidRDefault="00AC3F57" w:rsidP="00AC3F57">
      <w:pPr>
        <w:pStyle w:val="NoSpacing"/>
      </w:pPr>
      <w:r w:rsidRPr="00047636">
        <w:lastRenderedPageBreak/>
        <w:t>По назначению радиопередающие устройства делят на связные и радиовещательные. По условиям эксплуатации РПдУ разделяют на стационарные и мобильные (устанавливаемые на подвижных объектах: самолетные, автомобильные, носимые и т.д.). РПдУ различаются также диапазоном рабочих частот, мощностью излучаемых колебаний и т.д.</w:t>
      </w:r>
    </w:p>
    <w:p w:rsidR="00AC3F57" w:rsidRPr="00047636" w:rsidRDefault="00AC3F57" w:rsidP="00AC3F57">
      <w:pPr>
        <w:pStyle w:val="NoSpacing"/>
      </w:pPr>
    </w:p>
    <w:p w:rsidR="00AC3F57" w:rsidRPr="00047636" w:rsidRDefault="00AC3F57" w:rsidP="00AC3F57">
      <w:pPr>
        <w:pStyle w:val="NoSpacing"/>
      </w:pPr>
      <w:r w:rsidRPr="00047636">
        <w:t xml:space="preserve"> </w:t>
      </w:r>
    </w:p>
    <w:p w:rsidR="00AC3F57" w:rsidRPr="00EC612A" w:rsidRDefault="00AC3F57" w:rsidP="00AC3F57">
      <w:pPr>
        <w:pStyle w:val="NoSpacing"/>
        <w:rPr>
          <w:rFonts w:ascii="Times New Roman" w:hAnsi="Times New Roman" w:cs="Times New Roman"/>
          <w:b/>
        </w:rPr>
      </w:pPr>
      <w:r w:rsidRPr="00EC612A">
        <w:rPr>
          <w:rFonts w:ascii="Times New Roman" w:hAnsi="Times New Roman" w:cs="Times New Roman"/>
          <w:b/>
        </w:rPr>
        <w:t xml:space="preserve">2.2 Основные технические характеристики радиопередатчика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Диапазон рабочих частот определяется двумя параметрами: граничными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частотами диапазона fmin и fmax, а также коэффициентом перекрытия диапазона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частоте Kf :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C09858E" wp14:editId="54557C77">
            <wp:extent cx="695325" cy="4286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(2.1)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заданном  интервале  между  соседними  частотами  Δfрч  определяется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рабочих  частот  Nрч,  на  которые  может  быть  настроен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радиопередатчик.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E94BFF0" wp14:editId="5B944ACE">
            <wp:extent cx="1419225" cy="4476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(2.2)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Виды  радиосигналов  формируемых  радиопередатчиками.  Все  виды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радиосигналов,  используемых  в  радиосвязи,  можно  разделить  на  три  группы: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телефонные, формируемые в процессе модуляции; телеграфные, формируемые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процессе манипуляции, и цифровые сигналы.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настоящее  время  при  формировании  телефонных  радиосигналов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наиболее  широко  используются  методы  однополосной  модуляции (ОМ)  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частотной  модуляции (ЧМ).  Методы  амплитудной  модуляции (АМ)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 используются только в радиовещании.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работе телеграфными сигналами применяются методы амплитудного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АТ, частотного ЧТ и ДЧТ и фазового телеграфирования ФТ и ОФТ.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Цифровые  потоки  передачи  данных  формируются  специальной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аппаратурой.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Мощность радиопередатчика определяет уровень сигнала в точке приёма,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и, следовательно, дальность радиосвязи и её надёжность.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всех видов телефонных радиосигналов (кроме ОМ) средняя мощность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измеряется при отсутствии первичного сигнала, т. е. в режиме молчания.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3069AF9" wp14:editId="0F743001">
            <wp:extent cx="1543050" cy="466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       (2.3)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телефонных  радиосигналов  с  ОМ  мощность  радиопередатчика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 пиковой  мощностью  радиосигнала  при  максимальном  значении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первичного модулирующего сигнала.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7625F44" wp14:editId="13EDA9CB">
            <wp:extent cx="1362075" cy="4191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2.4) </w:t>
      </w:r>
      <w:r w:rsidRPr="000551C3">
        <w:rPr>
          <w:rFonts w:ascii="Times New Roman" w:hAnsi="Times New Roman" w:cs="Times New Roman"/>
        </w:rPr>
        <w:cr/>
        <w:t xml:space="preserve">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работе  радиопередатчика  телеграфными  и  цифровыми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радиосигналами  мощность  оценивается  средней  мощностью,  подводимой  к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антенне  при  передаче  токовой (положительной)  посылки  или  символа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«единицы» первичного электрического сигнала.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F978E6A" wp14:editId="143F3ECB">
            <wp:extent cx="1104900" cy="457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(2.5)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выражениях (2.3; 2.4; 2.5):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ΙА – амплитуда тока радиосигнала на входе передающей антенны;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rА – активная составляющая входного сопротивления антенны.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Стабильность  частоты  излучения  радиосигналов  определяет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устойчивость и надёжность радиосвязи, мешающие воздействия на соседние по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  каналы  связи,  обеспечивает  вхождение  в  связь  без  поиска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корреспондентов  и  ведение  радиосвязи  без  подстройки  радиоприёмника  по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сигналу корреспондента.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Количественно стабильность частоты оценивается либо абсолютной, либо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относительной нестабильностью.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  абсолютной  нестабильностью  частоты  понимается  разность  между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текущими (измеренными) значениями частоты f и её номинальным значением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958B3C2" wp14:editId="3AF4F44A">
            <wp:extent cx="180975" cy="17145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24C9A6A" wp14:editId="2FCCC50D">
            <wp:extent cx="923925" cy="2286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(2.6)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Положительное значение абсолютной  нестабильности  свидетельствует об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увеличении,  а  отрицательное – об  уменьшении  частоты  передатчика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относительно номинального значения  f0.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Абсолютная  нестабильность  частоты  Δf  не  позволяет  сравнивать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передатчики, работающие в различных диапазонах частот, по стабильности их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частот.  Поэтому  стабильность  частоты  передатчиков  оценивается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относительной  нестабильностью,  под  которой  понимается  отношение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абсолютной нестабильности к номинальному значению частоты f0, на которой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осуществляется измерение.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DB056D1" wp14:editId="50FF7A9F">
            <wp:extent cx="676275" cy="5238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(2.7)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Чем  меньше  величина  относительной  нестабильности  δ,  тем  выше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стабильность частоты передатчика.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Стабильность частоты современных радиопередатчиков достигает величин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δ=10-6  – 10-7 и выше.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Подавление (фильтрация)  побочных  колебаний.  Под  побочными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колебаниями радиопередатчика понимают колебания, излучаемые антенной 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частотах,  расположенных  за  пределами  спектра  основного  радиосигнала.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Принято  различать  два  основных  вида  побочных  излучений:  на  гармониках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основной частоты, появляющиеся в результате нелинейного режима усиления </w:t>
      </w:r>
      <w:r w:rsidRPr="000551C3">
        <w:rPr>
          <w:rFonts w:ascii="Times New Roman" w:hAnsi="Times New Roman" w:cs="Times New Roman"/>
        </w:rPr>
        <w:cr/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  в  УМ;  на  комбинированных  частотах,  расположенных  в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непосредственной близости от спектра основного радиосигнала, появляющиеся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результате  нелинейных преобразований при формировании радиосигналов 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рабочей частоте в возбудителе передатчика.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Существующими  нормами  определяются  следующие  требования  по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подавлению  комбинационных  частот:  в  полосе  частот,  отстоящих  от  полосы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полезного  сигнала  на (±3,5)  − (±25)  кГц,  ослабление  должно  быть  не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менее 80 дБ;  в  полосе  частот,  отстоящих  на  ±25  кГц  и  до  ±10%  от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установленной  частоты, –120 дБ;  в  полосе  частот  свыше  ±10%  от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установленной частоты –140 дБ.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Нормы подавления побочных излучений на гармониках основного сигнала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определяются  требованиями  международного  консультативного  комитета  по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 МККР, согласно которым средняя мощность, излучаемая  на гармониках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радиопередатчиками,  работающими  в  диапазоне  частот  до 30 МГц,  должна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быть меньше мощности основного сигнала на 40 дБ и не превышать величины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50  мВт;  мощность,  излучаемая  на  гармониках  радиопередатчиками,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работающими в диапазоне частот 30 – 235 МГц, должна быть на 60 дБ меньше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основного сигнала, но не более 1 мВт.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Время  перестройки  передатчика  с  одной  частоты  на  другую,  в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значительной  степени  определяющее  надёжность  радиосвязи,  особенно  в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условиях  сложной  помеховой  обстановки:  чем  оно  меньше,  тем  больше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надёжность  радиосвязи.  Современные  радиопередатчики,  имеющие  системы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заранее подготовленных частот ЗПЧ, обеспечивают перестройку с одной ЗПЧ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другую в течение единиц секунд. В настоящее время предъявляются более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жёсткие  требования  ко  времени  перестройки,  которое  ограничивается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единицами – десятками миллисекунд и меньше.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Кроме перечисленных характеристик, к радиопередатчикам предъявляются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дополнительные  требования,  зависящие  от  их  назначения  и  условий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эксплуатации.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Промышленный КПД – это отношение мощности передатчика, подводимой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антенне  РА,  к  мощности,  потребляемой  радиопередатчиком  от  источника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питания Р0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41018C6" wp14:editId="28935D2A">
            <wp:extent cx="742950" cy="533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(2.8)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Техническая  э(ксплуатационная)  надёжность  радиопередатчика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временем его безотказной работы.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Устойчивость  радиопередатчика  к  механическим  воздействиям –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способность  работать  в  различных  климатических  условиях  при  резких </w:t>
      </w:r>
    </w:p>
    <w:p w:rsidR="00AC3F57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изменениях температуры, влажности и давления.  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u w:val="single"/>
          <w:lang w:eastAsia="ru-RU"/>
        </w:rPr>
        <w:t>Классификация радиопередающих устройств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Радиопередатчики классифицируются: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– по назначению – связные, радиовещательные, телевизионные, радиолокационные, радионавигационные, телеметрические и т.д.;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– по мощности – маломощные (до 100 Вт), средней мощности (до 10 кВт), мощные (до 1 МВт) и сверхмощные (свыше 1 МВт);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– по роду работы (виду излучения) – телеграфные, телефонные, однополосные, импульсные и т.д.;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– по способу транспортировки – стационарные и подвижные (переносные, автомобильные, корабельные, самолетные и т.д.).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Классификация приемопередатчиков по диапазону частот в соответствии рекомендациями Международного Союза Электросвязи (МСЭ) приведена в таблице 1.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Таблица 1 – Классификация приемопередатчиков по диапазонам частот</w:t>
      </w:r>
    </w:p>
    <w:p w:rsidR="00AC3F57" w:rsidRPr="0001121D" w:rsidRDefault="00AC3F57" w:rsidP="00AC3F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2969"/>
        <w:gridCol w:w="2286"/>
        <w:gridCol w:w="2748"/>
      </w:tblGrid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Номер диапазона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Диапазон частот (включая верхнюю и исключая нижнюю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Обозначение полосы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Метрическое наименование волн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3…30 кГц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ОНЧ (очень низкие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Мириаметровые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30…300 кГц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НЧ (низкие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Километровые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0,3…3 МГц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СЧ (средние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Гектометровые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3…30 МГц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 xml:space="preserve">ВЧ (высокие </w:t>
            </w: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lastRenderedPageBreak/>
              <w:t>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lastRenderedPageBreak/>
              <w:t>Декаметровые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30…300 МГц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ОВЧ (очень высокие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0,3…3 ГГц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УВЧ (ультравысокие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Дециметровые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3…30 ГГц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СВЧ (сверхвысокие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Сантиметровые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30…300 ГГц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КВЧ (крайне высокие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Миллиметровые</w:t>
            </w:r>
          </w:p>
        </w:tc>
      </w:tr>
      <w:tr w:rsidR="00AC3F57" w:rsidRPr="0001121D" w:rsidTr="00A4157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300…3000 ГГц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ГВЧ (гипервысокие частоты)</w:t>
            </w:r>
          </w:p>
        </w:tc>
        <w:tc>
          <w:tcPr>
            <w:tcW w:w="0" w:type="auto"/>
            <w:vAlign w:val="center"/>
            <w:hideMark/>
          </w:tcPr>
          <w:p w:rsidR="00AC3F57" w:rsidRPr="0001121D" w:rsidRDefault="00AC3F57" w:rsidP="00A4157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</w:pPr>
            <w:r w:rsidRPr="0001121D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ru-RU"/>
              </w:rPr>
              <w:t>Децимиллиметровые</w:t>
            </w:r>
          </w:p>
        </w:tc>
      </w:tr>
    </w:tbl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u w:val="single"/>
          <w:lang w:eastAsia="ru-RU"/>
        </w:rPr>
        <w:t>Основные показатели качества и параметры радиопередающих устройств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Параметры любого радиопередающего устройства должны удовлетворять требованиям ГОСТов и Рекомендациям МСЭ. Одним из основных параметров передатчика, определяющего во многом дальность действия радиолинии, является его мощность. В зависимости от назначения радиопередатчика его мощность лежит в пределах от долей ватта (передатчики носимых радиостанций) до нескольких мегаватт (коротковолновые радиовещательные станции).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Исключительно важный параметр передатчика – стабильность его частоты. Современные радиопередатчики имеют относительную нестабильность частоты около 10</w:t>
      </w:r>
      <w:r w:rsidRPr="0001121D">
        <w:rPr>
          <w:rFonts w:ascii="Verdana" w:eastAsia="Times New Roman" w:hAnsi="Verdana" w:cs="Times New Roman"/>
          <w:color w:val="000000"/>
          <w:sz w:val="24"/>
          <w:szCs w:val="24"/>
          <w:vertAlign w:val="superscript"/>
          <w:lang w:eastAsia="ru-RU"/>
        </w:rPr>
        <w:t>–6</w:t>
      </w: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…10</w:t>
      </w:r>
      <w:r w:rsidRPr="0001121D">
        <w:rPr>
          <w:rFonts w:ascii="Verdana" w:eastAsia="Times New Roman" w:hAnsi="Verdana" w:cs="Times New Roman"/>
          <w:color w:val="000000"/>
          <w:sz w:val="24"/>
          <w:szCs w:val="24"/>
          <w:vertAlign w:val="superscript"/>
          <w:lang w:eastAsia="ru-RU"/>
        </w:rPr>
        <w:t>–7</w:t>
      </w: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 Иногда требуется и более высокая стабильность частоты, например для передатчиков, работающих в сетях синхронного радиовещания, в системах радионавигации и радиоопределения.</w:t>
      </w:r>
    </w:p>
    <w:p w:rsidR="00AC3F57" w:rsidRPr="0001121D" w:rsidRDefault="00AC3F57" w:rsidP="00AC3F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</w:r>
    </w:p>
    <w:p w:rsidR="00AC3F57" w:rsidRPr="0001121D" w:rsidRDefault="00AC3F57" w:rsidP="00AC3F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Высокая стабильность частоты передатчика повышает помехозащищенность радиолинии (поскольку позволяет сузить полосу пропускания приемного устройства), позволяет увеличивать число станций, работающих в заданном диапазоне частот без взаимных помех (улучшает электромагнитную совместимость). Существуют международные рекомендации на допустимые отклонения частоты радиопередатчиков всех категорий и назначений.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Важным параметром передатчика является его коэффициент полезного действия (КПД) – отношение мощности в нагрузке к полной мощности, потребляемой от источника питания. Коэффициент полезного действия маломощных передатчиков определяет во многом его габаритные размеры и массу, а КПД </w:t>
      </w: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lastRenderedPageBreak/>
        <w:t>сверхмощных передатчиков, кроме того, – стоимость их сооружения и эксплуатации. Высокий КПД позволяет повысить экономичность системы охлаждения, а также увеличить надежность работы передатчика.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Не меньшее значение имеют электроакустические показатели радиопередатчика, такие как требования к коэффициенту модуляции (для передатчиков с АМ), индексу модуляции (для передатчиков с ЧМ и ФМ), нелинейным искажениям, амплитудно-частотной характеристике (АЧХ), уровню фона и шума и т.д.</w:t>
      </w:r>
    </w:p>
    <w:p w:rsidR="00AC3F57" w:rsidRPr="0001121D" w:rsidRDefault="00AC3F57" w:rsidP="00AC3F57">
      <w:pPr>
        <w:spacing w:before="225" w:after="100" w:afterAutospacing="1" w:line="288" w:lineRule="atLeast"/>
        <w:ind w:left="225" w:right="375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01121D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В связи с ростом числа радиостанций и повышением требований к качеству передачи информации электроакустические и технические показатели радиопередатчиков постоянно совершенствуются. Значительного повышения качественных показателей радиопередатчиков, повышения оперативности их работы удается достигнуть с помощью микропроцессорных устройств в системе телеуправления и контроля.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C3F57" w:rsidRPr="00EC612A" w:rsidRDefault="00AC3F57" w:rsidP="00AC3F57">
      <w:pPr>
        <w:pStyle w:val="NoSpacing"/>
        <w:rPr>
          <w:rFonts w:ascii="Times New Roman" w:hAnsi="Times New Roman" w:cs="Times New Roman"/>
          <w:b/>
        </w:rPr>
      </w:pPr>
      <w:r w:rsidRPr="00EC612A">
        <w:rPr>
          <w:rFonts w:ascii="Times New Roman" w:hAnsi="Times New Roman" w:cs="Times New Roman"/>
          <w:b/>
        </w:rPr>
        <w:t xml:space="preserve"> 2.3 Возбудители радиопередатчиков </w:t>
      </w:r>
      <w:r w:rsidRPr="00EC612A">
        <w:rPr>
          <w:rFonts w:ascii="Times New Roman" w:hAnsi="Times New Roman" w:cs="Times New Roman"/>
          <w:b/>
        </w:rPr>
        <w:tab/>
        <w:t xml:space="preserve">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Функции возбудителя, указанные в подразделе (2.1), в простейшем случае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может  выполнить  диапазонный  автогенератор  с  параметрической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стабилизацией  частоты,  модулируемый  или  манипулируемый  первичным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электрическим  сигналом.  До  недавнего  времени  такие  возбудители  широко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использовались  в  маломощных  передатчиках,  особенно  метрового  диапазона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волн.  Однако,  в  силу  недостаточной  стабильности  частоты  возбудителей  с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параметрической стабилизацией (δ≤10-4), в последние  10 лет от них отказались.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смену  им  пришли  возбудители  с  диапазонной  кварцевой  стабилизацией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рабочих  частот.  Такие  возбудители  представляют  собой  сложные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радиотехнические  устройства,  содержащие  сотни  каскадов  различного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назначения.  Всё  многообразие  схем  современных  возбудителей  может  быть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представлено в виде обобщенной схемы (рис. 2.2).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В  соответствии  с  выполняемыми  функциями,  любой  современный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возбудитель  содержит  следующие  функциональные  элементы:  синтезатор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СЧ,  блок  формирования  радиосигналов  БФС,  тракт  преобразования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радиосигналов.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869EA34" wp14:editId="524A8D7A">
            <wp:extent cx="4286250" cy="12096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2.2 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составе  возбудителя  обязательно  присутствуют  диапазонные  и </w:t>
      </w:r>
    </w:p>
    <w:p w:rsidR="00AC3F57" w:rsidRDefault="00AC3F57" w:rsidP="00AC3F57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кварцевые автогенераторы. </w:t>
      </w:r>
    </w:p>
    <w:p w:rsidR="00AC3F57" w:rsidRPr="000551C3" w:rsidRDefault="00AC3F57" w:rsidP="00AC3F57">
      <w:pPr>
        <w:pStyle w:val="NoSpacing"/>
        <w:rPr>
          <w:rFonts w:ascii="Times New Roman" w:hAnsi="Times New Roman" w:cs="Times New Roman"/>
        </w:rPr>
      </w:pP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23D"/>
    <w:rsid w:val="001E723D"/>
    <w:rsid w:val="007F5E67"/>
    <w:rsid w:val="00A0533B"/>
    <w:rsid w:val="00AC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C3F5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F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C3F5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F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3102</Words>
  <Characters>17682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2020-01-10T12:57:00Z</dcterms:created>
  <dcterms:modified xsi:type="dcterms:W3CDTF">2020-01-10T12:57:00Z</dcterms:modified>
</cp:coreProperties>
</file>